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B1F9" w14:textId="77777777" w:rsidR="00D86DBD" w:rsidRPr="00D86DBD" w:rsidRDefault="00D86DBD" w:rsidP="00D86DBD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D86DBD">
        <w:rPr>
          <w:rFonts w:ascii="Times New Roman" w:hAnsi="Times New Roman" w:cs="Times New Roman"/>
          <w:b/>
          <w:bCs/>
          <w:sz w:val="28"/>
          <w:szCs w:val="24"/>
        </w:rPr>
        <w:t>1. Historical Overview of the Georgia Constitution</w:t>
      </w:r>
    </w:p>
    <w:p w14:paraId="04BB6744" w14:textId="77777777" w:rsidR="00D86DBD" w:rsidRPr="00D86DBD" w:rsidRDefault="00D86DBD" w:rsidP="00D86DB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b/>
          <w:bCs/>
          <w:sz w:val="28"/>
          <w:szCs w:val="24"/>
        </w:rPr>
        <w:t>Key Facts</w:t>
      </w:r>
      <w:r w:rsidRPr="00D86DBD">
        <w:rPr>
          <w:rFonts w:ascii="Times New Roman" w:hAnsi="Times New Roman" w:cs="Times New Roman"/>
          <w:sz w:val="28"/>
          <w:szCs w:val="24"/>
        </w:rPr>
        <w:t>:</w:t>
      </w:r>
    </w:p>
    <w:p w14:paraId="24754BF5" w14:textId="77777777" w:rsidR="00D86DBD" w:rsidRPr="00D86DBD" w:rsidRDefault="00D86DBD" w:rsidP="00D86DBD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sz w:val="28"/>
          <w:szCs w:val="24"/>
        </w:rPr>
        <w:t>Number of constitutions and the years they were enacted.</w:t>
      </w:r>
    </w:p>
    <w:p w14:paraId="42EFCEF2" w14:textId="77777777" w:rsidR="00D86DBD" w:rsidRPr="00D86DBD" w:rsidRDefault="00D86DBD" w:rsidP="00D86DBD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sz w:val="28"/>
          <w:szCs w:val="24"/>
        </w:rPr>
        <w:t>Important changes and the reasons behind each constitutional revision.</w:t>
      </w:r>
    </w:p>
    <w:p w14:paraId="04E2E4B2" w14:textId="77777777" w:rsidR="00D86DBD" w:rsidRPr="00D86DBD" w:rsidRDefault="00D86DBD" w:rsidP="00D86DB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b/>
          <w:bCs/>
          <w:sz w:val="28"/>
          <w:szCs w:val="24"/>
        </w:rPr>
        <w:t>Exam Focus</w:t>
      </w:r>
      <w:r w:rsidRPr="00D86DBD">
        <w:rPr>
          <w:rFonts w:ascii="Times New Roman" w:hAnsi="Times New Roman" w:cs="Times New Roman"/>
          <w:sz w:val="28"/>
          <w:szCs w:val="24"/>
        </w:rPr>
        <w:t>:</w:t>
      </w:r>
    </w:p>
    <w:p w14:paraId="0F6C3EC8" w14:textId="77777777" w:rsidR="00D86DBD" w:rsidRPr="00D86DBD" w:rsidRDefault="00D86DBD" w:rsidP="00D86DBD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sz w:val="28"/>
          <w:szCs w:val="24"/>
        </w:rPr>
        <w:t>Dates and significance of each constitution.</w:t>
      </w:r>
    </w:p>
    <w:p w14:paraId="46B14863" w14:textId="77777777" w:rsidR="00D86DBD" w:rsidRPr="00D86DBD" w:rsidRDefault="00D86DBD" w:rsidP="00D86DBD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sz w:val="28"/>
          <w:szCs w:val="24"/>
        </w:rPr>
        <w:t>The evolution of rights and governmental structure over time.</w:t>
      </w:r>
    </w:p>
    <w:p w14:paraId="1A32CD9E" w14:textId="77777777" w:rsidR="00D86DBD" w:rsidRPr="00D86DBD" w:rsidRDefault="00D86DBD" w:rsidP="00D86DB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b/>
          <w:bCs/>
          <w:sz w:val="28"/>
          <w:szCs w:val="24"/>
        </w:rPr>
        <w:t>Study Tips</w:t>
      </w:r>
      <w:r w:rsidRPr="00D86DBD">
        <w:rPr>
          <w:rFonts w:ascii="Times New Roman" w:hAnsi="Times New Roman" w:cs="Times New Roman"/>
          <w:sz w:val="28"/>
          <w:szCs w:val="24"/>
        </w:rPr>
        <w:t>:</w:t>
      </w:r>
    </w:p>
    <w:p w14:paraId="2A06DD19" w14:textId="77777777" w:rsidR="00D86DBD" w:rsidRPr="00D86DBD" w:rsidRDefault="00D86DBD" w:rsidP="00D86DBD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sz w:val="28"/>
          <w:szCs w:val="24"/>
        </w:rPr>
        <w:t>Create a timeline of constitutional changes.</w:t>
      </w:r>
    </w:p>
    <w:p w14:paraId="645CD27C" w14:textId="77777777" w:rsidR="00D86DBD" w:rsidRPr="00D86DBD" w:rsidRDefault="00D86DBD" w:rsidP="00D86DBD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sz w:val="28"/>
          <w:szCs w:val="24"/>
        </w:rPr>
        <w:t>Compare and contrast the major differences between each version.</w:t>
      </w:r>
    </w:p>
    <w:p w14:paraId="5803C70C" w14:textId="77777777" w:rsidR="00D86DBD" w:rsidRPr="00D86DBD" w:rsidRDefault="00D86DBD" w:rsidP="00D86DBD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D86DBD">
        <w:rPr>
          <w:rFonts w:ascii="Times New Roman" w:hAnsi="Times New Roman" w:cs="Times New Roman"/>
          <w:b/>
          <w:bCs/>
          <w:sz w:val="28"/>
          <w:szCs w:val="24"/>
        </w:rPr>
        <w:t>2. Structure of State Government</w:t>
      </w:r>
    </w:p>
    <w:p w14:paraId="23F7F5B2" w14:textId="77777777" w:rsidR="00D86DBD" w:rsidRPr="00D86DBD" w:rsidRDefault="00D86DBD" w:rsidP="00D86DB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b/>
          <w:bCs/>
          <w:sz w:val="28"/>
          <w:szCs w:val="24"/>
        </w:rPr>
        <w:t>Executive Branch</w:t>
      </w:r>
      <w:r w:rsidRPr="00D86DBD">
        <w:rPr>
          <w:rFonts w:ascii="Times New Roman" w:hAnsi="Times New Roman" w:cs="Times New Roman"/>
          <w:sz w:val="28"/>
          <w:szCs w:val="24"/>
        </w:rPr>
        <w:t>:</w:t>
      </w:r>
    </w:p>
    <w:p w14:paraId="7A997B70" w14:textId="77777777" w:rsidR="00D86DBD" w:rsidRPr="00D86DBD" w:rsidRDefault="00D86DBD" w:rsidP="00D86DBD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sz w:val="28"/>
          <w:szCs w:val="24"/>
        </w:rPr>
        <w:t>Detailed powers and limitations of the Governor.</w:t>
      </w:r>
    </w:p>
    <w:p w14:paraId="6D21665B" w14:textId="77777777" w:rsidR="00D86DBD" w:rsidRPr="00D86DBD" w:rsidRDefault="00D86DBD" w:rsidP="00D86DBD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sz w:val="28"/>
          <w:szCs w:val="24"/>
        </w:rPr>
        <w:t>Roles of other executive officers and their impact on governance.</w:t>
      </w:r>
    </w:p>
    <w:p w14:paraId="356095D7" w14:textId="77777777" w:rsidR="00D86DBD" w:rsidRPr="00D86DBD" w:rsidRDefault="00D86DBD" w:rsidP="00D86DB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b/>
          <w:bCs/>
          <w:sz w:val="28"/>
          <w:szCs w:val="24"/>
        </w:rPr>
        <w:t>Legislative Branch</w:t>
      </w:r>
      <w:r w:rsidRPr="00D86DBD">
        <w:rPr>
          <w:rFonts w:ascii="Times New Roman" w:hAnsi="Times New Roman" w:cs="Times New Roman"/>
          <w:sz w:val="28"/>
          <w:szCs w:val="24"/>
        </w:rPr>
        <w:t>:</w:t>
      </w:r>
    </w:p>
    <w:p w14:paraId="5561186B" w14:textId="77777777" w:rsidR="00D86DBD" w:rsidRPr="00D86DBD" w:rsidRDefault="00D86DBD" w:rsidP="00D86DBD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sz w:val="28"/>
          <w:szCs w:val="24"/>
        </w:rPr>
        <w:t>Detailed structure and operational procedures of the Georgia General Assembly.</w:t>
      </w:r>
    </w:p>
    <w:p w14:paraId="08F2AD5F" w14:textId="77777777" w:rsidR="00D86DBD" w:rsidRPr="00D86DBD" w:rsidRDefault="00D86DBD" w:rsidP="00D86DBD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sz w:val="28"/>
          <w:szCs w:val="24"/>
        </w:rPr>
        <w:t>Specific examples of passed legislation and its statewide impact.</w:t>
      </w:r>
    </w:p>
    <w:p w14:paraId="60F1C996" w14:textId="77777777" w:rsidR="00D86DBD" w:rsidRPr="00D86DBD" w:rsidRDefault="00D86DBD" w:rsidP="00D86DB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b/>
          <w:bCs/>
          <w:sz w:val="28"/>
          <w:szCs w:val="24"/>
        </w:rPr>
        <w:t>Judicial Branch</w:t>
      </w:r>
      <w:r w:rsidRPr="00D86DBD">
        <w:rPr>
          <w:rFonts w:ascii="Times New Roman" w:hAnsi="Times New Roman" w:cs="Times New Roman"/>
          <w:sz w:val="28"/>
          <w:szCs w:val="24"/>
        </w:rPr>
        <w:t>:</w:t>
      </w:r>
    </w:p>
    <w:p w14:paraId="36CF628C" w14:textId="77777777" w:rsidR="00D86DBD" w:rsidRPr="00D86DBD" w:rsidRDefault="00D86DBD" w:rsidP="00D86DBD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sz w:val="28"/>
          <w:szCs w:val="24"/>
        </w:rPr>
        <w:t>Comprehensive list of courts and their jurisdictions.</w:t>
      </w:r>
    </w:p>
    <w:p w14:paraId="4D0473A5" w14:textId="77777777" w:rsidR="00D86DBD" w:rsidRPr="00D86DBD" w:rsidRDefault="00D86DBD" w:rsidP="00D86DBD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sz w:val="28"/>
          <w:szCs w:val="24"/>
        </w:rPr>
        <w:t>Key judicial decisions that have shaped state law.</w:t>
      </w:r>
    </w:p>
    <w:p w14:paraId="3ED5522A" w14:textId="77777777" w:rsidR="00D86DBD" w:rsidRPr="00D86DBD" w:rsidRDefault="00D86DBD" w:rsidP="00D86DB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b/>
          <w:bCs/>
          <w:sz w:val="28"/>
          <w:szCs w:val="24"/>
        </w:rPr>
        <w:t>Exam Focus</w:t>
      </w:r>
      <w:r w:rsidRPr="00D86DBD">
        <w:rPr>
          <w:rFonts w:ascii="Times New Roman" w:hAnsi="Times New Roman" w:cs="Times New Roman"/>
          <w:sz w:val="28"/>
          <w:szCs w:val="24"/>
        </w:rPr>
        <w:t>:</w:t>
      </w:r>
    </w:p>
    <w:p w14:paraId="18BDEB34" w14:textId="77777777" w:rsidR="00D86DBD" w:rsidRPr="00D86DBD" w:rsidRDefault="00D86DBD" w:rsidP="00D86DBD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sz w:val="28"/>
          <w:szCs w:val="24"/>
        </w:rPr>
        <w:t>Responsibilities and powers of each branch.</w:t>
      </w:r>
    </w:p>
    <w:p w14:paraId="48F4EA7B" w14:textId="77777777" w:rsidR="00D86DBD" w:rsidRPr="00D86DBD" w:rsidRDefault="00D86DBD" w:rsidP="00D86DBD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sz w:val="28"/>
          <w:szCs w:val="24"/>
        </w:rPr>
        <w:t>Process and impact of inter-branch relationships.</w:t>
      </w:r>
    </w:p>
    <w:p w14:paraId="76D43A2F" w14:textId="77777777" w:rsidR="00D86DBD" w:rsidRPr="00D86DBD" w:rsidRDefault="00D86DBD" w:rsidP="00D86DBD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D86DBD">
        <w:rPr>
          <w:rFonts w:ascii="Times New Roman" w:hAnsi="Times New Roman" w:cs="Times New Roman"/>
          <w:b/>
          <w:bCs/>
          <w:sz w:val="28"/>
          <w:szCs w:val="24"/>
        </w:rPr>
        <w:t>3. Powers and Responsibilities</w:t>
      </w:r>
    </w:p>
    <w:p w14:paraId="46C9248B" w14:textId="77777777" w:rsidR="00D86DBD" w:rsidRPr="00D86DBD" w:rsidRDefault="00D86DBD" w:rsidP="00D86DB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b/>
          <w:bCs/>
          <w:sz w:val="28"/>
          <w:szCs w:val="24"/>
        </w:rPr>
        <w:lastRenderedPageBreak/>
        <w:t>Police Powers, Taxation, and Eminent Domain</w:t>
      </w:r>
      <w:r w:rsidRPr="00D86DBD">
        <w:rPr>
          <w:rFonts w:ascii="Times New Roman" w:hAnsi="Times New Roman" w:cs="Times New Roman"/>
          <w:sz w:val="28"/>
          <w:szCs w:val="24"/>
        </w:rPr>
        <w:t>:</w:t>
      </w:r>
    </w:p>
    <w:p w14:paraId="2D8BD1EC" w14:textId="77777777" w:rsidR="00D86DBD" w:rsidRPr="00D86DBD" w:rsidRDefault="00D86DBD" w:rsidP="00D86DBD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sz w:val="28"/>
          <w:szCs w:val="24"/>
        </w:rPr>
        <w:t>Case studies on how these powers have been applied.</w:t>
      </w:r>
    </w:p>
    <w:p w14:paraId="68011403" w14:textId="77777777" w:rsidR="00D86DBD" w:rsidRPr="00D86DBD" w:rsidRDefault="00D86DBD" w:rsidP="00D86DBD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sz w:val="28"/>
          <w:szCs w:val="24"/>
        </w:rPr>
        <w:t>Legal boundaries and controversies surrounding these powers.</w:t>
      </w:r>
    </w:p>
    <w:p w14:paraId="0C69A9A9" w14:textId="77777777" w:rsidR="00D86DBD" w:rsidRPr="00D86DBD" w:rsidRDefault="00D86DBD" w:rsidP="00D86DB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b/>
          <w:bCs/>
          <w:sz w:val="28"/>
          <w:szCs w:val="24"/>
        </w:rPr>
        <w:t>Budgeting and Finance</w:t>
      </w:r>
      <w:r w:rsidRPr="00D86DBD">
        <w:rPr>
          <w:rFonts w:ascii="Times New Roman" w:hAnsi="Times New Roman" w:cs="Times New Roman"/>
          <w:sz w:val="28"/>
          <w:szCs w:val="24"/>
        </w:rPr>
        <w:t>:</w:t>
      </w:r>
    </w:p>
    <w:p w14:paraId="4C9E6174" w14:textId="77777777" w:rsidR="00D86DBD" w:rsidRPr="00D86DBD" w:rsidRDefault="00D86DBD" w:rsidP="00D86DBD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sz w:val="28"/>
          <w:szCs w:val="24"/>
        </w:rPr>
        <w:t>Step-by-step process of state budget formulation.</w:t>
      </w:r>
    </w:p>
    <w:p w14:paraId="730D8DA8" w14:textId="77777777" w:rsidR="00D86DBD" w:rsidRPr="00D86DBD" w:rsidRDefault="00D86DBD" w:rsidP="00D86DBD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sz w:val="28"/>
          <w:szCs w:val="24"/>
        </w:rPr>
        <w:t>Role of the Georgia General Assembly in budget allocations.</w:t>
      </w:r>
    </w:p>
    <w:p w14:paraId="6A006329" w14:textId="77777777" w:rsidR="00D86DBD" w:rsidRPr="00D86DBD" w:rsidRDefault="00D86DBD" w:rsidP="00D86DB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b/>
          <w:bCs/>
          <w:sz w:val="28"/>
          <w:szCs w:val="24"/>
        </w:rPr>
        <w:t>Education Oversight</w:t>
      </w:r>
      <w:r w:rsidRPr="00D86DBD">
        <w:rPr>
          <w:rFonts w:ascii="Times New Roman" w:hAnsi="Times New Roman" w:cs="Times New Roman"/>
          <w:sz w:val="28"/>
          <w:szCs w:val="24"/>
        </w:rPr>
        <w:t>:</w:t>
      </w:r>
    </w:p>
    <w:p w14:paraId="2BE902EC" w14:textId="77777777" w:rsidR="00D86DBD" w:rsidRPr="00D86DBD" w:rsidRDefault="00D86DBD" w:rsidP="00D86DBD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sz w:val="28"/>
          <w:szCs w:val="24"/>
        </w:rPr>
        <w:t>Overview of educational policies and administrative bodies.</w:t>
      </w:r>
    </w:p>
    <w:p w14:paraId="2521E836" w14:textId="77777777" w:rsidR="00D86DBD" w:rsidRPr="00D86DBD" w:rsidRDefault="00D86DBD" w:rsidP="00D86DBD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sz w:val="28"/>
          <w:szCs w:val="24"/>
        </w:rPr>
        <w:t>Impact of state decisions on local school systems.</w:t>
      </w:r>
    </w:p>
    <w:p w14:paraId="20D6163E" w14:textId="77777777" w:rsidR="00D86DBD" w:rsidRPr="00D86DBD" w:rsidRDefault="00D86DBD" w:rsidP="00D86DBD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D86DBD">
        <w:rPr>
          <w:rFonts w:ascii="Times New Roman" w:hAnsi="Times New Roman" w:cs="Times New Roman"/>
          <w:b/>
          <w:bCs/>
          <w:sz w:val="28"/>
          <w:szCs w:val="24"/>
        </w:rPr>
        <w:t>4. Rights and Liberties</w:t>
      </w:r>
    </w:p>
    <w:p w14:paraId="50200BF5" w14:textId="77777777" w:rsidR="00D86DBD" w:rsidRPr="00D86DBD" w:rsidRDefault="00D86DBD" w:rsidP="00D86DB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b/>
          <w:bCs/>
          <w:sz w:val="28"/>
          <w:szCs w:val="24"/>
        </w:rPr>
        <w:t>Georgia Bill of Rights</w:t>
      </w:r>
      <w:r w:rsidRPr="00D86DBD">
        <w:rPr>
          <w:rFonts w:ascii="Times New Roman" w:hAnsi="Times New Roman" w:cs="Times New Roman"/>
          <w:sz w:val="28"/>
          <w:szCs w:val="24"/>
        </w:rPr>
        <w:t>:</w:t>
      </w:r>
    </w:p>
    <w:p w14:paraId="7877A21F" w14:textId="77777777" w:rsidR="00D86DBD" w:rsidRPr="00D86DBD" w:rsidRDefault="00D86DBD" w:rsidP="00D86DBD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sz w:val="28"/>
          <w:szCs w:val="24"/>
        </w:rPr>
        <w:t>Detailed comparison with the U.S. Bill of Rights.</w:t>
      </w:r>
    </w:p>
    <w:p w14:paraId="20938396" w14:textId="77777777" w:rsidR="00D86DBD" w:rsidRPr="00D86DBD" w:rsidRDefault="00D86DBD" w:rsidP="00D86DBD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sz w:val="28"/>
          <w:szCs w:val="24"/>
        </w:rPr>
        <w:t>Specific cases where these rights were contested or upheld.</w:t>
      </w:r>
    </w:p>
    <w:p w14:paraId="562BE2F0" w14:textId="77777777" w:rsidR="00D86DBD" w:rsidRPr="00D86DBD" w:rsidRDefault="00D86DBD" w:rsidP="00D86DB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b/>
          <w:bCs/>
          <w:sz w:val="28"/>
          <w:szCs w:val="24"/>
        </w:rPr>
        <w:t>Civil Liberties</w:t>
      </w:r>
      <w:r w:rsidRPr="00D86DBD">
        <w:rPr>
          <w:rFonts w:ascii="Times New Roman" w:hAnsi="Times New Roman" w:cs="Times New Roman"/>
          <w:sz w:val="28"/>
          <w:szCs w:val="24"/>
        </w:rPr>
        <w:t>:</w:t>
      </w:r>
    </w:p>
    <w:p w14:paraId="6CADFC08" w14:textId="77777777" w:rsidR="00D86DBD" w:rsidRPr="00D86DBD" w:rsidRDefault="00D86DBD" w:rsidP="00D86DBD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sz w:val="28"/>
          <w:szCs w:val="24"/>
        </w:rPr>
        <w:t>Discussion on liberties not protected under the Georgia constitution.</w:t>
      </w:r>
    </w:p>
    <w:p w14:paraId="69AABFDB" w14:textId="77777777" w:rsidR="00D86DBD" w:rsidRPr="00D86DBD" w:rsidRDefault="00D86DBD" w:rsidP="00D86DBD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sz w:val="28"/>
          <w:szCs w:val="24"/>
        </w:rPr>
        <w:t>Real-life implications of these rights on residents.</w:t>
      </w:r>
    </w:p>
    <w:p w14:paraId="568F25A0" w14:textId="77777777" w:rsidR="00D86DBD" w:rsidRPr="00D86DBD" w:rsidRDefault="00D86DBD" w:rsidP="00D86DBD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D86DBD">
        <w:rPr>
          <w:rFonts w:ascii="Times New Roman" w:hAnsi="Times New Roman" w:cs="Times New Roman"/>
          <w:b/>
          <w:bCs/>
          <w:sz w:val="28"/>
          <w:szCs w:val="24"/>
        </w:rPr>
        <w:t>5. Amendments and Revisions</w:t>
      </w:r>
    </w:p>
    <w:p w14:paraId="4CA348A3" w14:textId="77777777" w:rsidR="00D86DBD" w:rsidRPr="00D86DBD" w:rsidRDefault="00D86DBD" w:rsidP="00D86DB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b/>
          <w:bCs/>
          <w:sz w:val="28"/>
          <w:szCs w:val="24"/>
        </w:rPr>
        <w:t>Amendment Processes</w:t>
      </w:r>
      <w:r w:rsidRPr="00D86DBD">
        <w:rPr>
          <w:rFonts w:ascii="Times New Roman" w:hAnsi="Times New Roman" w:cs="Times New Roman"/>
          <w:sz w:val="28"/>
          <w:szCs w:val="24"/>
        </w:rPr>
        <w:t>:</w:t>
      </w:r>
    </w:p>
    <w:p w14:paraId="2F266311" w14:textId="77777777" w:rsidR="00D86DBD" w:rsidRPr="00D86DBD" w:rsidRDefault="00D86DBD" w:rsidP="00D86DBD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sz w:val="28"/>
          <w:szCs w:val="24"/>
        </w:rPr>
        <w:t>Detailed explanation of how amendments are proposed, passed, and ratified.</w:t>
      </w:r>
    </w:p>
    <w:p w14:paraId="6EB35273" w14:textId="77777777" w:rsidR="00D86DBD" w:rsidRPr="00D86DBD" w:rsidRDefault="00D86DBD" w:rsidP="00D86DBD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sz w:val="28"/>
          <w:szCs w:val="24"/>
        </w:rPr>
        <w:t>Historical amendments that have significantly altered governance.</w:t>
      </w:r>
    </w:p>
    <w:p w14:paraId="706EE65B" w14:textId="77777777" w:rsidR="00D86DBD" w:rsidRPr="00D86DBD" w:rsidRDefault="00D86DBD" w:rsidP="00D86DB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b/>
          <w:bCs/>
          <w:sz w:val="28"/>
          <w:szCs w:val="24"/>
        </w:rPr>
        <w:t>Key Amendments</w:t>
      </w:r>
      <w:r w:rsidRPr="00D86DBD">
        <w:rPr>
          <w:rFonts w:ascii="Times New Roman" w:hAnsi="Times New Roman" w:cs="Times New Roman"/>
          <w:sz w:val="28"/>
          <w:szCs w:val="24"/>
        </w:rPr>
        <w:t>:</w:t>
      </w:r>
    </w:p>
    <w:p w14:paraId="69883681" w14:textId="77777777" w:rsidR="00D86DBD" w:rsidRPr="00D86DBD" w:rsidRDefault="00D86DBD" w:rsidP="00D86DBD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sz w:val="28"/>
          <w:szCs w:val="24"/>
        </w:rPr>
        <w:t>In-depth study of controversial or impactful amendments.</w:t>
      </w:r>
    </w:p>
    <w:p w14:paraId="299FE009" w14:textId="77777777" w:rsidR="00D86DBD" w:rsidRPr="00D86DBD" w:rsidRDefault="00D86DBD" w:rsidP="00D86DBD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D86DBD">
        <w:rPr>
          <w:rFonts w:ascii="Times New Roman" w:hAnsi="Times New Roman" w:cs="Times New Roman"/>
          <w:b/>
          <w:bCs/>
          <w:sz w:val="28"/>
          <w:szCs w:val="24"/>
        </w:rPr>
        <w:t>6. Local Government and Administration</w:t>
      </w:r>
    </w:p>
    <w:p w14:paraId="756285B2" w14:textId="77777777" w:rsidR="00D86DBD" w:rsidRPr="00D86DBD" w:rsidRDefault="00D86DBD" w:rsidP="00D86DB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b/>
          <w:bCs/>
          <w:sz w:val="28"/>
          <w:szCs w:val="24"/>
        </w:rPr>
        <w:t>Home Rule and its Limitations</w:t>
      </w:r>
      <w:r w:rsidRPr="00D86DBD">
        <w:rPr>
          <w:rFonts w:ascii="Times New Roman" w:hAnsi="Times New Roman" w:cs="Times New Roman"/>
          <w:sz w:val="28"/>
          <w:szCs w:val="24"/>
        </w:rPr>
        <w:t>:</w:t>
      </w:r>
    </w:p>
    <w:p w14:paraId="5FAFE1FE" w14:textId="77777777" w:rsidR="00D86DBD" w:rsidRPr="00D86DBD" w:rsidRDefault="00D86DBD" w:rsidP="00D86DBD">
      <w:pPr>
        <w:numPr>
          <w:ilvl w:val="1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sz w:val="28"/>
          <w:szCs w:val="24"/>
        </w:rPr>
        <w:t>Case studies demonstrating the application of home rule.</w:t>
      </w:r>
    </w:p>
    <w:p w14:paraId="797DAF80" w14:textId="77777777" w:rsidR="00D86DBD" w:rsidRPr="00D86DBD" w:rsidRDefault="00D86DBD" w:rsidP="00D86DBD">
      <w:pPr>
        <w:numPr>
          <w:ilvl w:val="1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sz w:val="28"/>
          <w:szCs w:val="24"/>
        </w:rPr>
        <w:lastRenderedPageBreak/>
        <w:t>Legal disputes resulting from local versus state powers.</w:t>
      </w:r>
    </w:p>
    <w:p w14:paraId="65C2C6B8" w14:textId="77777777" w:rsidR="00D86DBD" w:rsidRPr="00D86DBD" w:rsidRDefault="00D86DBD" w:rsidP="00D86DB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b/>
          <w:bCs/>
          <w:sz w:val="28"/>
          <w:szCs w:val="24"/>
        </w:rPr>
        <w:t>Departmental Functions</w:t>
      </w:r>
      <w:r w:rsidRPr="00D86DBD">
        <w:rPr>
          <w:rFonts w:ascii="Times New Roman" w:hAnsi="Times New Roman" w:cs="Times New Roman"/>
          <w:sz w:val="28"/>
          <w:szCs w:val="24"/>
        </w:rPr>
        <w:t>:</w:t>
      </w:r>
    </w:p>
    <w:p w14:paraId="7C4E7F8B" w14:textId="77777777" w:rsidR="00D86DBD" w:rsidRPr="00D86DBD" w:rsidRDefault="00D86DBD" w:rsidP="00D86DBD">
      <w:pPr>
        <w:numPr>
          <w:ilvl w:val="1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sz w:val="28"/>
          <w:szCs w:val="24"/>
        </w:rPr>
        <w:t>Specific responsibilities of departments like Natural Resources, Labor, and Public Health.</w:t>
      </w:r>
    </w:p>
    <w:p w14:paraId="6A7FFD9E" w14:textId="77777777" w:rsidR="00D86DBD" w:rsidRPr="00D86DBD" w:rsidRDefault="00D86DBD" w:rsidP="00D86DBD">
      <w:pPr>
        <w:numPr>
          <w:ilvl w:val="1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sz w:val="28"/>
          <w:szCs w:val="24"/>
        </w:rPr>
        <w:t>How these departments interact with federal agencies.</w:t>
      </w:r>
    </w:p>
    <w:p w14:paraId="4B3175A2" w14:textId="77777777" w:rsidR="00D86DBD" w:rsidRPr="00D86DBD" w:rsidRDefault="00D86DBD" w:rsidP="00D86DBD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D86DBD">
        <w:rPr>
          <w:rFonts w:ascii="Times New Roman" w:hAnsi="Times New Roman" w:cs="Times New Roman"/>
          <w:b/>
          <w:bCs/>
          <w:sz w:val="28"/>
          <w:szCs w:val="24"/>
        </w:rPr>
        <w:t>7. Judicial Procedures and Legal Framework</w:t>
      </w:r>
    </w:p>
    <w:p w14:paraId="437A9C85" w14:textId="77777777" w:rsidR="00D86DBD" w:rsidRPr="00D86DBD" w:rsidRDefault="00D86DBD" w:rsidP="00D86DB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b/>
          <w:bCs/>
          <w:sz w:val="28"/>
          <w:szCs w:val="24"/>
        </w:rPr>
        <w:t>Legislation Types</w:t>
      </w:r>
      <w:r w:rsidRPr="00D86DBD">
        <w:rPr>
          <w:rFonts w:ascii="Times New Roman" w:hAnsi="Times New Roman" w:cs="Times New Roman"/>
          <w:sz w:val="28"/>
          <w:szCs w:val="24"/>
        </w:rPr>
        <w:t>:</w:t>
      </w:r>
    </w:p>
    <w:p w14:paraId="51D37DE5" w14:textId="77777777" w:rsidR="00D86DBD" w:rsidRPr="00D86DBD" w:rsidRDefault="00D86DBD" w:rsidP="00D86DBD">
      <w:pPr>
        <w:numPr>
          <w:ilvl w:val="1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sz w:val="28"/>
          <w:szCs w:val="24"/>
        </w:rPr>
        <w:t>Examples of general, local, and special legislation and their impacts.</w:t>
      </w:r>
    </w:p>
    <w:p w14:paraId="3991A364" w14:textId="77777777" w:rsidR="00D86DBD" w:rsidRPr="00D86DBD" w:rsidRDefault="00D86DBD" w:rsidP="00D86DBD">
      <w:pPr>
        <w:numPr>
          <w:ilvl w:val="1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sz w:val="28"/>
          <w:szCs w:val="24"/>
        </w:rPr>
        <w:t>How legislation is reviewed for constitutionality.</w:t>
      </w:r>
    </w:p>
    <w:p w14:paraId="23360E12" w14:textId="77777777" w:rsidR="00D86DBD" w:rsidRPr="00D86DBD" w:rsidRDefault="00D86DBD" w:rsidP="00D86DB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b/>
          <w:bCs/>
          <w:sz w:val="28"/>
          <w:szCs w:val="24"/>
        </w:rPr>
        <w:t>Consumer Protection</w:t>
      </w:r>
      <w:r w:rsidRPr="00D86DBD">
        <w:rPr>
          <w:rFonts w:ascii="Times New Roman" w:hAnsi="Times New Roman" w:cs="Times New Roman"/>
          <w:sz w:val="28"/>
          <w:szCs w:val="24"/>
        </w:rPr>
        <w:t>:</w:t>
      </w:r>
    </w:p>
    <w:p w14:paraId="6BC67ABD" w14:textId="77777777" w:rsidR="00D86DBD" w:rsidRPr="00D86DBD" w:rsidRDefault="00D86DBD" w:rsidP="00D86DBD">
      <w:pPr>
        <w:numPr>
          <w:ilvl w:val="1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sz w:val="28"/>
          <w:szCs w:val="24"/>
        </w:rPr>
        <w:t>Detailed review of laws and cases related to consumer rights.</w:t>
      </w:r>
    </w:p>
    <w:p w14:paraId="385F9953" w14:textId="77777777" w:rsidR="00D86DBD" w:rsidRPr="00D86DBD" w:rsidRDefault="00D86DBD" w:rsidP="00D86DBD">
      <w:pPr>
        <w:numPr>
          <w:ilvl w:val="1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sz w:val="28"/>
          <w:szCs w:val="24"/>
        </w:rPr>
        <w:t>Role of state offices in enforcing these laws.</w:t>
      </w:r>
    </w:p>
    <w:p w14:paraId="4689D7F3" w14:textId="77777777" w:rsidR="00D86DBD" w:rsidRPr="00D86DBD" w:rsidRDefault="00D86DBD" w:rsidP="00D86DBD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D86DBD">
        <w:rPr>
          <w:rFonts w:ascii="Times New Roman" w:hAnsi="Times New Roman" w:cs="Times New Roman"/>
          <w:b/>
          <w:bCs/>
          <w:sz w:val="28"/>
          <w:szCs w:val="24"/>
        </w:rPr>
        <w:t>8. Miscellaneous Topics</w:t>
      </w:r>
    </w:p>
    <w:p w14:paraId="312E541A" w14:textId="77777777" w:rsidR="00D86DBD" w:rsidRPr="00D86DBD" w:rsidRDefault="00D86DBD" w:rsidP="00D86DB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b/>
          <w:bCs/>
          <w:sz w:val="28"/>
          <w:szCs w:val="24"/>
        </w:rPr>
        <w:t>State Symbols, Events, and Historical Figures</w:t>
      </w:r>
      <w:r w:rsidRPr="00D86DBD">
        <w:rPr>
          <w:rFonts w:ascii="Times New Roman" w:hAnsi="Times New Roman" w:cs="Times New Roman"/>
          <w:sz w:val="28"/>
          <w:szCs w:val="24"/>
        </w:rPr>
        <w:t>:</w:t>
      </w:r>
    </w:p>
    <w:p w14:paraId="595D4694" w14:textId="77777777" w:rsidR="00D86DBD" w:rsidRPr="00D86DBD" w:rsidRDefault="00D86DBD" w:rsidP="00D86DBD">
      <w:pPr>
        <w:numPr>
          <w:ilvl w:val="1"/>
          <w:numId w:val="8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sz w:val="28"/>
          <w:szCs w:val="24"/>
        </w:rPr>
        <w:t>Significance and background of each state symbol and event.</w:t>
      </w:r>
    </w:p>
    <w:p w14:paraId="6A699380" w14:textId="77777777" w:rsidR="00D86DBD" w:rsidRPr="00D86DBD" w:rsidRDefault="00D86DBD" w:rsidP="00D86DBD">
      <w:pPr>
        <w:numPr>
          <w:ilvl w:val="1"/>
          <w:numId w:val="8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sz w:val="28"/>
          <w:szCs w:val="24"/>
        </w:rPr>
        <w:t>Biographies and political impacts of key figures like governors and legislators.</w:t>
      </w:r>
    </w:p>
    <w:p w14:paraId="6F4C7960" w14:textId="77777777" w:rsidR="00D86DBD" w:rsidRPr="00D86DBD" w:rsidRDefault="00D86DBD" w:rsidP="00D86DB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b/>
          <w:bCs/>
          <w:sz w:val="28"/>
          <w:szCs w:val="24"/>
        </w:rPr>
        <w:t>Policy Reforms and Impact</w:t>
      </w:r>
      <w:r w:rsidRPr="00D86DBD">
        <w:rPr>
          <w:rFonts w:ascii="Times New Roman" w:hAnsi="Times New Roman" w:cs="Times New Roman"/>
          <w:sz w:val="28"/>
          <w:szCs w:val="24"/>
        </w:rPr>
        <w:t>:</w:t>
      </w:r>
    </w:p>
    <w:p w14:paraId="63D95CF2" w14:textId="77777777" w:rsidR="00D86DBD" w:rsidRPr="00D86DBD" w:rsidRDefault="00D86DBD" w:rsidP="00D86DBD">
      <w:pPr>
        <w:numPr>
          <w:ilvl w:val="1"/>
          <w:numId w:val="8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sz w:val="28"/>
          <w:szCs w:val="24"/>
        </w:rPr>
        <w:t>Detailed examination of major policy reforms such as criminal justice or education reform.</w:t>
      </w:r>
    </w:p>
    <w:p w14:paraId="24CFA089" w14:textId="77777777" w:rsidR="00D86DBD" w:rsidRPr="00D86DBD" w:rsidRDefault="00D86DBD" w:rsidP="00D86DBD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9</w:t>
      </w:r>
      <w:r w:rsidRPr="00D86DBD">
        <w:rPr>
          <w:rFonts w:ascii="Times New Roman" w:hAnsi="Times New Roman" w:cs="Times New Roman"/>
          <w:b/>
          <w:bCs/>
          <w:sz w:val="28"/>
          <w:szCs w:val="24"/>
        </w:rPr>
        <w:t>. Additional Resources</w:t>
      </w:r>
    </w:p>
    <w:p w14:paraId="4C4E5B78" w14:textId="77777777" w:rsidR="00D86DBD" w:rsidRDefault="00D86DBD" w:rsidP="00D86DBD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4"/>
        </w:rPr>
      </w:pPr>
      <w:r w:rsidRPr="00D86DBD">
        <w:rPr>
          <w:rFonts w:ascii="Times New Roman" w:hAnsi="Times New Roman" w:cs="Times New Roman"/>
          <w:b/>
          <w:bCs/>
          <w:sz w:val="28"/>
          <w:szCs w:val="24"/>
        </w:rPr>
        <w:t>Recommended Readings</w:t>
      </w:r>
      <w:r w:rsidRPr="00D86DBD">
        <w:rPr>
          <w:rFonts w:ascii="Times New Roman" w:hAnsi="Times New Roman" w:cs="Times New Roman"/>
          <w:sz w:val="28"/>
          <w:szCs w:val="24"/>
        </w:rPr>
        <w:t>:</w:t>
      </w:r>
    </w:p>
    <w:p w14:paraId="7517F12B" w14:textId="77777777" w:rsidR="00D86DBD" w:rsidRDefault="00D86DBD" w:rsidP="00D86DBD">
      <w:pPr>
        <w:numPr>
          <w:ilvl w:val="1"/>
          <w:numId w:val="10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Georgia’s Constitution and Government</w:t>
      </w:r>
      <w:r w:rsidRPr="00D86DBD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Engstrom, Howard, and Fleischmann</w:t>
      </w:r>
    </w:p>
    <w:p w14:paraId="328BF203" w14:textId="77777777" w:rsidR="00D86DBD" w:rsidRPr="00D86DBD" w:rsidRDefault="00D86DBD" w:rsidP="00D86DBD">
      <w:pPr>
        <w:numPr>
          <w:ilvl w:val="1"/>
          <w:numId w:val="10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Georgia Constitution </w:t>
      </w:r>
      <w:r w:rsidRPr="00D86DBD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86DBD">
        <w:rPr>
          <w:rFonts w:ascii="Times New Roman" w:hAnsi="Times New Roman" w:cs="Times New Roman"/>
          <w:sz w:val="28"/>
          <w:szCs w:val="24"/>
        </w:rPr>
        <w:t>https://sos.ga.gov/sites/default/files/2022-02/state_constitution.pdf</w:t>
      </w:r>
    </w:p>
    <w:sectPr w:rsidR="00D86DBD" w:rsidRPr="00D86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0FA4"/>
    <w:multiLevelType w:val="multilevel"/>
    <w:tmpl w:val="9182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EA4809"/>
    <w:multiLevelType w:val="multilevel"/>
    <w:tmpl w:val="68B8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B14FCC"/>
    <w:multiLevelType w:val="multilevel"/>
    <w:tmpl w:val="0B24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C128B7"/>
    <w:multiLevelType w:val="multilevel"/>
    <w:tmpl w:val="5B10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AF5E88"/>
    <w:multiLevelType w:val="multilevel"/>
    <w:tmpl w:val="ACBC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531775"/>
    <w:multiLevelType w:val="multilevel"/>
    <w:tmpl w:val="295A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272EAE"/>
    <w:multiLevelType w:val="multilevel"/>
    <w:tmpl w:val="2106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1D0403"/>
    <w:multiLevelType w:val="multilevel"/>
    <w:tmpl w:val="48CE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1964E1"/>
    <w:multiLevelType w:val="multilevel"/>
    <w:tmpl w:val="8B10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497844"/>
    <w:multiLevelType w:val="multilevel"/>
    <w:tmpl w:val="2288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40421946">
    <w:abstractNumId w:val="9"/>
  </w:num>
  <w:num w:numId="2" w16cid:durableId="2139562730">
    <w:abstractNumId w:val="1"/>
  </w:num>
  <w:num w:numId="3" w16cid:durableId="1109350499">
    <w:abstractNumId w:val="4"/>
  </w:num>
  <w:num w:numId="4" w16cid:durableId="819032157">
    <w:abstractNumId w:val="2"/>
  </w:num>
  <w:num w:numId="5" w16cid:durableId="1847357643">
    <w:abstractNumId w:val="6"/>
  </w:num>
  <w:num w:numId="6" w16cid:durableId="1590576185">
    <w:abstractNumId w:val="7"/>
  </w:num>
  <w:num w:numId="7" w16cid:durableId="1569806877">
    <w:abstractNumId w:val="0"/>
  </w:num>
  <w:num w:numId="8" w16cid:durableId="1689403266">
    <w:abstractNumId w:val="3"/>
  </w:num>
  <w:num w:numId="9" w16cid:durableId="1408259030">
    <w:abstractNumId w:val="5"/>
  </w:num>
  <w:num w:numId="10" w16cid:durableId="6712268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BD"/>
    <w:rsid w:val="0062295F"/>
    <w:rsid w:val="00BD6716"/>
    <w:rsid w:val="00D86DBD"/>
    <w:rsid w:val="00D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F6204"/>
  <w15:chartTrackingRefBased/>
  <w15:docId w15:val="{ACB7DE99-A4DC-4540-89F4-C79976E8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2D710A07FE244BA7ED043B42D9489" ma:contentTypeVersion="10" ma:contentTypeDescription="Create a new document." ma:contentTypeScope="" ma:versionID="941dc3fc7d4cead08437896ec63ed9b5">
  <xsd:schema xmlns:xsd="http://www.w3.org/2001/XMLSchema" xmlns:xs="http://www.w3.org/2001/XMLSchema" xmlns:p="http://schemas.microsoft.com/office/2006/metadata/properties" xmlns:ns3="ec2f3395-1bb8-4433-af8d-e169f9241c22" targetNamespace="http://schemas.microsoft.com/office/2006/metadata/properties" ma:root="true" ma:fieldsID="ddbc9c3a8b53b79569081fc1822bb22e" ns3:_="">
    <xsd:import namespace="ec2f3395-1bb8-4433-af8d-e169f9241c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System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f3395-1bb8-4433-af8d-e169f9241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4AB251-D642-4AE6-B865-8060501432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346DF4-8616-4208-931D-0414FA4BD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6F0DE0-EB36-4258-AC85-6D2510C8B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f3395-1bb8-4433-af8d-e169f9241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Cagle</dc:creator>
  <cp:keywords/>
  <dc:description/>
  <cp:lastModifiedBy>Tedi Rountree</cp:lastModifiedBy>
  <cp:revision>2</cp:revision>
  <dcterms:created xsi:type="dcterms:W3CDTF">2024-05-23T13:02:00Z</dcterms:created>
  <dcterms:modified xsi:type="dcterms:W3CDTF">2024-05-23T13:02:00Z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0x0101000FE2D710A07FE244BA7ED043B42D9489</vt:lpwstr>
  </property>
</Properties>
</file>